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84CE8A" w14:textId="77777777" w:rsidR="001D407B" w:rsidRDefault="001D407B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bookmarkStart w:id="0" w:name="_Hlk29478483"/>
      <w:r>
        <w:rPr>
          <w:rFonts w:asciiTheme="minorHAnsi" w:hAnsiTheme="minorHAnsi" w:cstheme="minorHAnsi"/>
          <w:b/>
          <w:color w:val="33CCCC"/>
          <w:sz w:val="60"/>
          <w:szCs w:val="60"/>
        </w:rPr>
        <w:t xml:space="preserve">CRIKVENICA </w:t>
      </w:r>
    </w:p>
    <w:p w14:paraId="3A733FF0" w14:textId="4FCB3E67" w:rsidR="00373223" w:rsidRDefault="001D407B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r>
        <w:rPr>
          <w:rFonts w:asciiTheme="minorHAnsi" w:hAnsiTheme="minorHAnsi" w:cstheme="minorHAnsi"/>
          <w:b/>
          <w:color w:val="33CCCC"/>
          <w:sz w:val="60"/>
          <w:szCs w:val="60"/>
        </w:rPr>
        <w:t>VILLA DALMACIJA (THALASSOTHERAPIA)</w:t>
      </w:r>
    </w:p>
    <w:p w14:paraId="4325D567" w14:textId="77777777" w:rsidR="001D407B" w:rsidRDefault="001D407B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</w:p>
    <w:tbl>
      <w:tblPr>
        <w:tblW w:w="90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3782"/>
        <w:gridCol w:w="3741"/>
      </w:tblGrid>
      <w:tr w:rsidR="001D407B" w:rsidRPr="001D407B" w14:paraId="1AABD5BE" w14:textId="77777777" w:rsidTr="00C8603F">
        <w:trPr>
          <w:trHeight w:val="270"/>
        </w:trPr>
        <w:tc>
          <w:tcPr>
            <w:tcW w:w="1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C1F225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USLUGA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737066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TERMIN NA BAZI 7 POLUPANSIONA/ CIJENA U kn PO OSOBI</w:t>
            </w:r>
          </w:p>
        </w:tc>
      </w:tr>
      <w:tr w:rsidR="001D407B" w:rsidRPr="001D407B" w14:paraId="4B7596AD" w14:textId="77777777" w:rsidTr="00C8603F">
        <w:trPr>
          <w:trHeight w:val="365"/>
        </w:trPr>
        <w:tc>
          <w:tcPr>
            <w:tcW w:w="1208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33A7F3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7 HB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BEEB85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20.06.-04.07.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5E29C8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04.07.-22.08.</w:t>
            </w:r>
          </w:p>
        </w:tc>
      </w:tr>
      <w:tr w:rsidR="001D407B" w:rsidRPr="001D407B" w14:paraId="58759AA1" w14:textId="77777777" w:rsidTr="00C8603F">
        <w:trPr>
          <w:trHeight w:val="378"/>
        </w:trPr>
        <w:tc>
          <w:tcPr>
            <w:tcW w:w="120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9224D73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2367B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22.08.-29.08.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3F0D058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</w:p>
        </w:tc>
      </w:tr>
      <w:tr w:rsidR="001D407B" w:rsidRPr="001D407B" w14:paraId="7B826AC0" w14:textId="77777777" w:rsidTr="00C8603F">
        <w:trPr>
          <w:trHeight w:val="270"/>
        </w:trPr>
        <w:tc>
          <w:tcPr>
            <w:tcW w:w="1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BA0A73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1/2+1 , 1/2+2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B033" w14:textId="763FD3F2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2.580</w:t>
            </w:r>
            <w:r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8766E0" w14:textId="0DFA2276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2.970</w:t>
            </w:r>
            <w:r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 xml:space="preserve"> </w:t>
            </w:r>
            <w:r w:rsidR="00C8603F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KN</w:t>
            </w:r>
          </w:p>
        </w:tc>
      </w:tr>
      <w:tr w:rsidR="001D407B" w:rsidRPr="001D407B" w14:paraId="2E3BFA6A" w14:textId="77777777" w:rsidTr="00C8603F">
        <w:trPr>
          <w:trHeight w:val="1366"/>
        </w:trPr>
        <w:tc>
          <w:tcPr>
            <w:tcW w:w="1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463D9C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POPUST: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67F3D" w14:textId="0520ACE1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Djeca na pomoćnom ležaju: 0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do 6</w:t>
            </w: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god. 100%,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od</w:t>
            </w: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6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do 12</w:t>
            </w: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god. 50%, 12-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18</w:t>
            </w: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god. 30%; odrasli od 18 god. 15%, 2.dijete u 1/2+2 sobi- vrijede isti popusti (kreveti se popunjavaju po starosti djeteta, od najstarijeg do najmlađeg).</w:t>
            </w: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br/>
              <w:t>Djeca na osnovnom ležaju: 0-5,99 god. 50%, 6-11,99 god. 30%, 12-17,99 god. 10%.</w:t>
            </w: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br/>
            </w:r>
          </w:p>
        </w:tc>
      </w:tr>
      <w:tr w:rsidR="001D407B" w:rsidRPr="001D407B" w14:paraId="4B0F0079" w14:textId="77777777" w:rsidTr="00C8603F">
        <w:trPr>
          <w:trHeight w:val="811"/>
        </w:trPr>
        <w:tc>
          <w:tcPr>
            <w:tcW w:w="1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027147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DOPLATE: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0872F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1/1 soba 810 kn; puni pansion 235 kn, dječji krevetić 235kn (na upit), boravišna pristojba: odrasli od 18 god. 70 kn, djeca 12-17,99 god. 35 kn, djeca 0-11,99 god. oslobođena plaćanja boravišne pristojbe</w:t>
            </w:r>
          </w:p>
        </w:tc>
      </w:tr>
      <w:tr w:rsidR="001D407B" w:rsidRPr="001D407B" w14:paraId="07A5F7FC" w14:textId="77777777" w:rsidTr="00C8603F">
        <w:trPr>
          <w:trHeight w:val="270"/>
        </w:trPr>
        <w:tc>
          <w:tcPr>
            <w:tcW w:w="12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91F91A" w14:textId="77777777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NAPOMENE: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601D6" w14:textId="77777777" w:rsid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1D407B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smjene isključivo subota-subota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, termini na bazi 7 polupansiona po osobi</w:t>
            </w:r>
          </w:p>
          <w:p w14:paraId="100E1771" w14:textId="406AA2D6" w:rsidR="001D407B" w:rsidRPr="001D407B" w:rsidRDefault="001D407B" w:rsidP="001D407B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</w:p>
        </w:tc>
      </w:tr>
    </w:tbl>
    <w:p w14:paraId="72F10568" w14:textId="77777777" w:rsidR="00C8603F" w:rsidRDefault="00C8603F" w:rsidP="00C8603F">
      <w:pPr>
        <w:widowControl w:val="0"/>
        <w:autoSpaceDE w:val="0"/>
        <w:autoSpaceDN w:val="0"/>
        <w:spacing w:before="58" w:after="0" w:line="247" w:lineRule="auto"/>
        <w:ind w:left="302" w:hanging="10"/>
        <w:jc w:val="both"/>
        <w:rPr>
          <w:rFonts w:ascii="Calibri" w:eastAsia="Calibri" w:hAnsi="Calibri" w:cs="Calibri"/>
          <w:b/>
          <w:bCs/>
          <w:color w:val="111111"/>
          <w:sz w:val="22"/>
          <w:szCs w:val="22"/>
          <w:lang w:val="bs" w:eastAsia="bs" w:bidi="bs"/>
        </w:rPr>
      </w:pPr>
    </w:p>
    <w:p w14:paraId="1BFCF62E" w14:textId="77777777" w:rsidR="00C8603F" w:rsidRDefault="00C8603F" w:rsidP="00C8603F">
      <w:pPr>
        <w:widowControl w:val="0"/>
        <w:autoSpaceDE w:val="0"/>
        <w:autoSpaceDN w:val="0"/>
        <w:spacing w:before="58" w:after="0" w:line="247" w:lineRule="auto"/>
        <w:ind w:left="302" w:hanging="10"/>
        <w:jc w:val="both"/>
        <w:rPr>
          <w:rFonts w:ascii="Calibri" w:eastAsia="Calibri" w:hAnsi="Calibri" w:cs="Calibri"/>
          <w:b/>
          <w:bCs/>
          <w:color w:val="111111"/>
          <w:sz w:val="22"/>
          <w:szCs w:val="22"/>
          <w:lang w:val="bs" w:eastAsia="bs" w:bidi="bs"/>
        </w:rPr>
      </w:pPr>
    </w:p>
    <w:p w14:paraId="37ADF0E8" w14:textId="23695C0C" w:rsidR="001D407B" w:rsidRPr="001D407B" w:rsidRDefault="001D407B" w:rsidP="00C8603F">
      <w:pPr>
        <w:widowControl w:val="0"/>
        <w:autoSpaceDE w:val="0"/>
        <w:autoSpaceDN w:val="0"/>
        <w:spacing w:before="58" w:after="0" w:line="247" w:lineRule="auto"/>
        <w:ind w:left="302" w:hanging="10"/>
        <w:jc w:val="both"/>
        <w:rPr>
          <w:rFonts w:ascii="Calibri" w:eastAsia="Calibri" w:hAnsi="Calibri" w:cs="Calibri"/>
          <w:sz w:val="22"/>
          <w:szCs w:val="22"/>
          <w:lang w:val="bs" w:eastAsia="bs" w:bidi="bs"/>
        </w:rPr>
      </w:pPr>
      <w:r w:rsidRPr="001D407B">
        <w:rPr>
          <w:rFonts w:ascii="Calibri" w:eastAsia="Calibri" w:hAnsi="Calibri" w:cs="Calibri"/>
          <w:b/>
          <w:bCs/>
          <w:color w:val="111111"/>
          <w:sz w:val="22"/>
          <w:szCs w:val="22"/>
          <w:lang w:val="bs" w:eastAsia="bs" w:bidi="bs"/>
        </w:rPr>
        <w:t>Položaj:</w:t>
      </w:r>
      <w:r w:rsidRPr="001D407B">
        <w:rPr>
          <w:rFonts w:ascii="Calibri" w:eastAsia="Calibri" w:hAnsi="Calibri" w:cs="Calibri"/>
          <w:color w:val="111111"/>
          <w:spacing w:val="-2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U</w:t>
      </w:r>
      <w:r w:rsidRPr="001D407B">
        <w:rPr>
          <w:rFonts w:ascii="Calibri" w:eastAsia="Calibri" w:hAnsi="Calibri" w:cs="Calibri"/>
          <w:color w:val="111111"/>
          <w:spacing w:val="-3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sklopu</w:t>
      </w:r>
      <w:r w:rsidRPr="001D407B">
        <w:rPr>
          <w:rFonts w:ascii="Calibri" w:eastAsia="Calibri" w:hAnsi="Calibri" w:cs="Calibri"/>
          <w:color w:val="111111"/>
          <w:spacing w:val="-27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medicinskog</w:t>
      </w:r>
      <w:r w:rsidRPr="001D407B">
        <w:rPr>
          <w:rFonts w:ascii="Calibri" w:eastAsia="Calibri" w:hAnsi="Calibri" w:cs="Calibri"/>
          <w:color w:val="111111"/>
          <w:spacing w:val="-2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centra</w:t>
      </w:r>
      <w:r w:rsidRPr="001D407B">
        <w:rPr>
          <w:rFonts w:ascii="Calibri" w:eastAsia="Calibri" w:hAnsi="Calibri" w:cs="Calibri"/>
          <w:color w:val="111111"/>
          <w:spacing w:val="-2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Thalassotherapia</w:t>
      </w:r>
      <w:r w:rsidRPr="001D407B">
        <w:rPr>
          <w:rFonts w:ascii="Calibri" w:eastAsia="Calibri" w:hAnsi="Calibri" w:cs="Calibri"/>
          <w:color w:val="111111"/>
          <w:spacing w:val="-3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Crikvenica,</w:t>
      </w:r>
      <w:r w:rsidRPr="001D407B">
        <w:rPr>
          <w:rFonts w:ascii="Calibri" w:eastAsia="Calibri" w:hAnsi="Calibri" w:cs="Calibri"/>
          <w:color w:val="111111"/>
          <w:spacing w:val="-2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udaljenog</w:t>
      </w:r>
      <w:r w:rsidRPr="001D407B">
        <w:rPr>
          <w:rFonts w:ascii="Calibri" w:eastAsia="Calibri" w:hAnsi="Calibri" w:cs="Calibri"/>
          <w:color w:val="111111"/>
          <w:spacing w:val="-2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2</w:t>
      </w:r>
      <w:r w:rsidRPr="001D407B">
        <w:rPr>
          <w:rFonts w:ascii="Calibri" w:eastAsia="Calibri" w:hAnsi="Calibri" w:cs="Calibri"/>
          <w:color w:val="111111"/>
          <w:spacing w:val="-2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km</w:t>
      </w:r>
      <w:r w:rsidRPr="001D407B">
        <w:rPr>
          <w:rFonts w:ascii="Calibri" w:eastAsia="Calibri" w:hAnsi="Calibri" w:cs="Calibri"/>
          <w:color w:val="111111"/>
          <w:spacing w:val="-3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od</w:t>
      </w:r>
      <w:r w:rsidRPr="001D407B">
        <w:rPr>
          <w:rFonts w:ascii="Calibri" w:eastAsia="Calibri" w:hAnsi="Calibri" w:cs="Calibri"/>
          <w:color w:val="111111"/>
          <w:spacing w:val="-29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centra</w:t>
      </w:r>
      <w:r w:rsidRPr="001D407B">
        <w:rPr>
          <w:rFonts w:ascii="Calibri" w:eastAsia="Calibri" w:hAnsi="Calibri" w:cs="Calibri"/>
          <w:color w:val="111111"/>
          <w:spacing w:val="-2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Crikvenice</w:t>
      </w:r>
      <w:r w:rsidRPr="001D407B">
        <w:rPr>
          <w:rFonts w:ascii="Calibri" w:eastAsia="Calibri" w:hAnsi="Calibri" w:cs="Calibri"/>
          <w:color w:val="111111"/>
          <w:spacing w:val="-2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i</w:t>
      </w:r>
      <w:r w:rsidRPr="001D407B">
        <w:rPr>
          <w:rFonts w:ascii="Calibri" w:eastAsia="Calibri" w:hAnsi="Calibri" w:cs="Calibri"/>
          <w:color w:val="111111"/>
          <w:spacing w:val="-30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1</w:t>
      </w:r>
      <w:r w:rsidRPr="001D407B">
        <w:rPr>
          <w:rFonts w:ascii="Calibri" w:eastAsia="Calibri" w:hAnsi="Calibri" w:cs="Calibri"/>
          <w:color w:val="111111"/>
          <w:spacing w:val="-3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km</w:t>
      </w:r>
      <w:r w:rsidRPr="001D407B">
        <w:rPr>
          <w:rFonts w:ascii="Calibri" w:eastAsia="Calibri" w:hAnsi="Calibri" w:cs="Calibri"/>
          <w:color w:val="111111"/>
          <w:spacing w:val="-2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od</w:t>
      </w:r>
      <w:r w:rsidRPr="001D407B">
        <w:rPr>
          <w:rFonts w:ascii="Calibri" w:eastAsia="Calibri" w:hAnsi="Calibri" w:cs="Calibri"/>
          <w:color w:val="111111"/>
          <w:spacing w:val="-3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pješčane</w:t>
      </w:r>
      <w:r w:rsidRPr="001D407B">
        <w:rPr>
          <w:rFonts w:ascii="Calibri" w:eastAsia="Calibri" w:hAnsi="Calibri" w:cs="Calibri"/>
          <w:color w:val="111111"/>
          <w:spacing w:val="-2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plaže. Položaj</w:t>
      </w:r>
      <w:r w:rsidRPr="001D407B">
        <w:rPr>
          <w:rFonts w:ascii="Calibri" w:eastAsia="Calibri" w:hAnsi="Calibri" w:cs="Calibri"/>
          <w:color w:val="111111"/>
          <w:spacing w:val="-10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na</w:t>
      </w:r>
      <w:r w:rsidRPr="001D407B">
        <w:rPr>
          <w:rFonts w:ascii="Calibri" w:eastAsia="Calibri" w:hAnsi="Calibri" w:cs="Calibri"/>
          <w:color w:val="111111"/>
          <w:spacing w:val="-1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samoj</w:t>
      </w:r>
      <w:r w:rsidRPr="001D407B">
        <w:rPr>
          <w:rFonts w:ascii="Calibri" w:eastAsia="Calibri" w:hAnsi="Calibri" w:cs="Calibri"/>
          <w:color w:val="111111"/>
          <w:spacing w:val="-1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uvali</w:t>
      </w:r>
      <w:r w:rsidRPr="001D407B">
        <w:rPr>
          <w:rFonts w:ascii="Calibri" w:eastAsia="Calibri" w:hAnsi="Calibri" w:cs="Calibri"/>
          <w:color w:val="111111"/>
          <w:spacing w:val="-1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kristalno</w:t>
      </w:r>
      <w:r w:rsidRPr="001D407B">
        <w:rPr>
          <w:rFonts w:ascii="Calibri" w:eastAsia="Calibri" w:hAnsi="Calibri" w:cs="Calibri"/>
          <w:color w:val="111111"/>
          <w:spacing w:val="-9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čistog</w:t>
      </w:r>
      <w:r w:rsidRPr="001D407B">
        <w:rPr>
          <w:rFonts w:ascii="Calibri" w:eastAsia="Calibri" w:hAnsi="Calibri" w:cs="Calibri"/>
          <w:color w:val="111111"/>
          <w:spacing w:val="-1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mora,</w:t>
      </w:r>
      <w:r w:rsidRPr="001D407B">
        <w:rPr>
          <w:rFonts w:ascii="Calibri" w:eastAsia="Calibri" w:hAnsi="Calibri" w:cs="Calibri"/>
          <w:color w:val="111111"/>
          <w:spacing w:val="-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šljunčanoj</w:t>
      </w:r>
      <w:r w:rsidRPr="001D407B">
        <w:rPr>
          <w:rFonts w:ascii="Calibri" w:eastAsia="Calibri" w:hAnsi="Calibri" w:cs="Calibri"/>
          <w:color w:val="111111"/>
          <w:spacing w:val="-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plaži</w:t>
      </w:r>
      <w:r w:rsidRPr="001D407B">
        <w:rPr>
          <w:rFonts w:ascii="Calibri" w:eastAsia="Calibri" w:hAnsi="Calibri" w:cs="Calibri"/>
          <w:color w:val="111111"/>
          <w:spacing w:val="-14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i</w:t>
      </w:r>
      <w:r w:rsidRPr="001D407B">
        <w:rPr>
          <w:rFonts w:ascii="Calibri" w:eastAsia="Calibri" w:hAnsi="Calibri" w:cs="Calibri"/>
          <w:color w:val="111111"/>
          <w:spacing w:val="-1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6</w:t>
      </w:r>
      <w:r w:rsidRPr="001D407B">
        <w:rPr>
          <w:rFonts w:ascii="Calibri" w:eastAsia="Calibri" w:hAnsi="Calibri" w:cs="Calibri"/>
          <w:color w:val="111111"/>
          <w:spacing w:val="-1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km</w:t>
      </w:r>
      <w:r w:rsidRPr="001D407B">
        <w:rPr>
          <w:rFonts w:ascii="Calibri" w:eastAsia="Calibri" w:hAnsi="Calibri" w:cs="Calibri"/>
          <w:color w:val="111111"/>
          <w:spacing w:val="-14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dugačkoj</w:t>
      </w:r>
      <w:r w:rsidRPr="001D407B">
        <w:rPr>
          <w:rFonts w:ascii="Calibri" w:eastAsia="Calibri" w:hAnsi="Calibri" w:cs="Calibri"/>
          <w:color w:val="111111"/>
          <w:spacing w:val="-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šetnici,</w:t>
      </w:r>
      <w:r w:rsidRPr="001D407B">
        <w:rPr>
          <w:rFonts w:ascii="Calibri" w:eastAsia="Calibri" w:hAnsi="Calibri" w:cs="Calibri"/>
          <w:color w:val="111111"/>
          <w:spacing w:val="-9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u</w:t>
      </w:r>
      <w:r w:rsidRPr="001D407B">
        <w:rPr>
          <w:rFonts w:ascii="Calibri" w:eastAsia="Calibri" w:hAnsi="Calibri" w:cs="Calibri"/>
          <w:color w:val="111111"/>
          <w:spacing w:val="-19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parku</w:t>
      </w:r>
      <w:r w:rsidRPr="001D407B">
        <w:rPr>
          <w:rFonts w:ascii="Calibri" w:eastAsia="Calibri" w:hAnsi="Calibri" w:cs="Calibri"/>
          <w:color w:val="111111"/>
          <w:spacing w:val="-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mediteranskog</w:t>
      </w:r>
      <w:r w:rsidRPr="001D407B">
        <w:rPr>
          <w:rFonts w:ascii="Calibri" w:eastAsia="Calibri" w:hAnsi="Calibri" w:cs="Calibri"/>
          <w:color w:val="111111"/>
          <w:spacing w:val="-2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zelenila.</w:t>
      </w:r>
    </w:p>
    <w:p w14:paraId="26FFCEDF" w14:textId="77777777" w:rsidR="001D407B" w:rsidRPr="001D407B" w:rsidRDefault="001D407B" w:rsidP="00C8603F">
      <w:pPr>
        <w:widowControl w:val="0"/>
        <w:autoSpaceDE w:val="0"/>
        <w:autoSpaceDN w:val="0"/>
        <w:spacing w:before="168" w:after="0" w:line="228" w:lineRule="auto"/>
        <w:ind w:left="300" w:right="119" w:firstLine="1"/>
        <w:jc w:val="both"/>
        <w:rPr>
          <w:rFonts w:ascii="Calibri" w:eastAsia="Calibri" w:hAnsi="Calibri" w:cs="Calibri"/>
          <w:sz w:val="22"/>
          <w:szCs w:val="22"/>
          <w:lang w:val="bs" w:eastAsia="bs" w:bidi="bs"/>
        </w:rPr>
      </w:pPr>
      <w:r w:rsidRPr="001D407B">
        <w:rPr>
          <w:rFonts w:ascii="Calibri" w:eastAsia="Calibri" w:hAnsi="Calibri" w:cs="Calibri"/>
          <w:b/>
          <w:bCs/>
          <w:color w:val="111111"/>
          <w:sz w:val="22"/>
          <w:szCs w:val="22"/>
          <w:lang w:val="bs" w:eastAsia="bs" w:bidi="bs"/>
        </w:rPr>
        <w:t>Vila Dalmacija: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 xml:space="preserve"> smještena u hladovini primorskih borova, udaljena 20 m od šljunčane plaže, sadrži 36 moderno opremljenih dvokrevetnih soba, potpuno obnovljenih 2013. g. sa i bez pomoćnog ležaja, 4 suitea i 9 jednokrevetnih soba.</w:t>
      </w:r>
    </w:p>
    <w:p w14:paraId="3EB00BA4" w14:textId="77777777" w:rsidR="001D407B" w:rsidRPr="001D407B" w:rsidRDefault="001D407B" w:rsidP="00C8603F">
      <w:pPr>
        <w:widowControl w:val="0"/>
        <w:autoSpaceDE w:val="0"/>
        <w:autoSpaceDN w:val="0"/>
        <w:spacing w:before="108" w:after="0" w:line="251" w:lineRule="exact"/>
        <w:ind w:left="298"/>
        <w:jc w:val="both"/>
        <w:rPr>
          <w:rFonts w:ascii="Calibri" w:eastAsia="Calibri" w:hAnsi="Calibri" w:cs="Calibri"/>
          <w:sz w:val="22"/>
          <w:szCs w:val="22"/>
          <w:lang w:val="bs" w:eastAsia="bs" w:bidi="bs"/>
        </w:rPr>
      </w:pPr>
      <w:r w:rsidRPr="001D407B">
        <w:rPr>
          <w:rFonts w:ascii="Calibri" w:eastAsia="Calibri" w:hAnsi="Calibri" w:cs="Calibri"/>
          <w:b/>
          <w:bCs/>
          <w:color w:val="111111"/>
          <w:sz w:val="22"/>
          <w:szCs w:val="22"/>
          <w:lang w:val="bs" w:eastAsia="bs" w:bidi="bs"/>
        </w:rPr>
        <w:t>Sobe: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 xml:space="preserve"> kupaonica, tuš/kada/WC, sušilo za kosu, klima, TV/SAT, telefon, WI-FI, sef, hladnjak, balkon, strana prema moru.</w:t>
      </w:r>
    </w:p>
    <w:p w14:paraId="02BB6920" w14:textId="77777777" w:rsidR="001D407B" w:rsidRPr="001D407B" w:rsidRDefault="001D407B" w:rsidP="00C8603F">
      <w:pPr>
        <w:widowControl w:val="0"/>
        <w:autoSpaceDE w:val="0"/>
        <w:autoSpaceDN w:val="0"/>
        <w:spacing w:before="4" w:after="0" w:line="228" w:lineRule="auto"/>
        <w:ind w:left="299" w:right="107" w:hanging="2"/>
        <w:jc w:val="both"/>
        <w:rPr>
          <w:rFonts w:ascii="Calibri" w:eastAsia="Calibri" w:hAnsi="Calibri" w:cs="Calibri"/>
          <w:sz w:val="22"/>
          <w:szCs w:val="22"/>
          <w:lang w:val="bs" w:eastAsia="bs" w:bidi="bs"/>
        </w:rPr>
      </w:pP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Ulaz</w:t>
      </w:r>
      <w:r w:rsidRPr="001D407B">
        <w:rPr>
          <w:rFonts w:ascii="Calibri" w:eastAsia="Calibri" w:hAnsi="Calibri" w:cs="Calibri"/>
          <w:color w:val="111111"/>
          <w:spacing w:val="-1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na</w:t>
      </w:r>
      <w:r w:rsidRPr="001D407B">
        <w:rPr>
          <w:rFonts w:ascii="Calibri" w:eastAsia="Calibri" w:hAnsi="Calibri" w:cs="Calibri"/>
          <w:color w:val="111111"/>
          <w:spacing w:val="-12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šljunčanu</w:t>
      </w:r>
      <w:r w:rsidRPr="001D407B">
        <w:rPr>
          <w:rFonts w:ascii="Calibri" w:eastAsia="Calibri" w:hAnsi="Calibri" w:cs="Calibri"/>
          <w:color w:val="111111"/>
          <w:spacing w:val="-10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plažu</w:t>
      </w:r>
      <w:r w:rsidRPr="001D407B">
        <w:rPr>
          <w:rFonts w:ascii="Calibri" w:eastAsia="Calibri" w:hAnsi="Calibri" w:cs="Calibri"/>
          <w:color w:val="111111"/>
          <w:spacing w:val="-1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je</w:t>
      </w:r>
      <w:r w:rsidRPr="001D407B">
        <w:rPr>
          <w:rFonts w:ascii="Calibri" w:eastAsia="Calibri" w:hAnsi="Calibri" w:cs="Calibri"/>
          <w:color w:val="111111"/>
          <w:spacing w:val="-19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slobodan,</w:t>
      </w:r>
      <w:r w:rsidRPr="001D407B">
        <w:rPr>
          <w:rFonts w:ascii="Calibri" w:eastAsia="Calibri" w:hAnsi="Calibri" w:cs="Calibri"/>
          <w:color w:val="111111"/>
          <w:spacing w:val="-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a</w:t>
      </w:r>
      <w:r w:rsidRPr="001D407B">
        <w:rPr>
          <w:rFonts w:ascii="Calibri" w:eastAsia="Calibri" w:hAnsi="Calibri" w:cs="Calibri"/>
          <w:color w:val="111111"/>
          <w:spacing w:val="-19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ležaljke</w:t>
      </w:r>
      <w:r w:rsidRPr="001D407B">
        <w:rPr>
          <w:rFonts w:ascii="Calibri" w:eastAsia="Calibri" w:hAnsi="Calibri" w:cs="Calibri"/>
          <w:color w:val="111111"/>
          <w:spacing w:val="-10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i</w:t>
      </w:r>
      <w:r w:rsidRPr="001D407B">
        <w:rPr>
          <w:rFonts w:ascii="Calibri" w:eastAsia="Calibri" w:hAnsi="Calibri" w:cs="Calibri"/>
          <w:color w:val="111111"/>
          <w:spacing w:val="-1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suncobrani</w:t>
      </w:r>
      <w:r w:rsidRPr="001D407B">
        <w:rPr>
          <w:rFonts w:ascii="Calibri" w:eastAsia="Calibri" w:hAnsi="Calibri" w:cs="Calibri"/>
          <w:color w:val="111111"/>
          <w:spacing w:val="-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se</w:t>
      </w:r>
      <w:r w:rsidRPr="001D407B">
        <w:rPr>
          <w:rFonts w:ascii="Calibri" w:eastAsia="Calibri" w:hAnsi="Calibri" w:cs="Calibri"/>
          <w:color w:val="111111"/>
          <w:spacing w:val="-19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plaćaju.</w:t>
      </w:r>
      <w:r w:rsidRPr="001D407B">
        <w:rPr>
          <w:rFonts w:ascii="Calibri" w:eastAsia="Calibri" w:hAnsi="Calibri" w:cs="Calibri"/>
          <w:color w:val="111111"/>
          <w:spacing w:val="-1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Klimatiziran</w:t>
      </w:r>
      <w:r w:rsidRPr="001D407B">
        <w:rPr>
          <w:rFonts w:ascii="Calibri" w:eastAsia="Calibri" w:hAnsi="Calibri" w:cs="Calibri"/>
          <w:color w:val="111111"/>
          <w:spacing w:val="-1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pansionski</w:t>
      </w:r>
      <w:r w:rsidRPr="001D407B">
        <w:rPr>
          <w:rFonts w:ascii="Calibri" w:eastAsia="Calibri" w:hAnsi="Calibri" w:cs="Calibri"/>
          <w:color w:val="111111"/>
          <w:spacing w:val="-1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restoran</w:t>
      </w:r>
      <w:r w:rsidRPr="001D407B">
        <w:rPr>
          <w:rFonts w:ascii="Calibri" w:eastAsia="Calibri" w:hAnsi="Calibri" w:cs="Calibri"/>
          <w:color w:val="111111"/>
          <w:spacing w:val="-1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nalazi</w:t>
      </w:r>
      <w:r w:rsidRPr="001D407B">
        <w:rPr>
          <w:rFonts w:ascii="Calibri" w:eastAsia="Calibri" w:hAnsi="Calibri" w:cs="Calibri"/>
          <w:color w:val="111111"/>
          <w:spacing w:val="-1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se</w:t>
      </w:r>
      <w:r w:rsidRPr="001D407B">
        <w:rPr>
          <w:rFonts w:ascii="Calibri" w:eastAsia="Calibri" w:hAnsi="Calibri" w:cs="Calibri"/>
          <w:color w:val="111111"/>
          <w:spacing w:val="-1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izvan</w:t>
      </w:r>
      <w:r w:rsidRPr="001D407B">
        <w:rPr>
          <w:rFonts w:ascii="Calibri" w:eastAsia="Calibri" w:hAnsi="Calibri" w:cs="Calibri"/>
          <w:color w:val="111111"/>
          <w:spacing w:val="-12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smjeśtajnih jedinica.</w:t>
      </w:r>
      <w:r w:rsidRPr="001D407B">
        <w:rPr>
          <w:rFonts w:ascii="Calibri" w:eastAsia="Calibri" w:hAnsi="Calibri" w:cs="Calibri"/>
          <w:color w:val="111111"/>
          <w:spacing w:val="-4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Ostali</w:t>
      </w:r>
      <w:r w:rsidRPr="001D407B">
        <w:rPr>
          <w:rFonts w:ascii="Calibri" w:eastAsia="Calibri" w:hAnsi="Calibri" w:cs="Calibri"/>
          <w:color w:val="111111"/>
          <w:spacing w:val="-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sadržaji:</w:t>
      </w:r>
      <w:r w:rsidRPr="001D407B">
        <w:rPr>
          <w:rFonts w:ascii="Calibri" w:eastAsia="Calibri" w:hAnsi="Calibri" w:cs="Calibri"/>
          <w:color w:val="111111"/>
          <w:spacing w:val="-8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zatvoreni</w:t>
      </w:r>
      <w:r w:rsidRPr="001D407B">
        <w:rPr>
          <w:rFonts w:ascii="Calibri" w:eastAsia="Calibri" w:hAnsi="Calibri" w:cs="Calibri"/>
          <w:color w:val="111111"/>
          <w:spacing w:val="-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terapeutski</w:t>
      </w:r>
      <w:r w:rsidRPr="001D407B">
        <w:rPr>
          <w:rFonts w:ascii="Calibri" w:eastAsia="Calibri" w:hAnsi="Calibri" w:cs="Calibri"/>
          <w:color w:val="111111"/>
          <w:spacing w:val="-2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bazen</w:t>
      </w:r>
      <w:r w:rsidRPr="001D407B">
        <w:rPr>
          <w:rFonts w:ascii="Calibri" w:eastAsia="Calibri" w:hAnsi="Calibri" w:cs="Calibri"/>
          <w:color w:val="111111"/>
          <w:spacing w:val="-7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</w:t>
      </w:r>
      <w:r w:rsidRPr="001D407B">
        <w:rPr>
          <w:rFonts w:ascii="Calibri" w:eastAsia="Calibri" w:hAnsi="Calibri" w:cs="Calibri"/>
          <w:color w:val="111111"/>
          <w:spacing w:val="-10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toplom</w:t>
      </w:r>
      <w:r w:rsidRPr="001D407B">
        <w:rPr>
          <w:rFonts w:ascii="Calibri" w:eastAsia="Calibri" w:hAnsi="Calibri" w:cs="Calibri"/>
          <w:color w:val="111111"/>
          <w:spacing w:val="-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morskom</w:t>
      </w:r>
      <w:r w:rsidRPr="001D407B">
        <w:rPr>
          <w:rFonts w:ascii="Calibri" w:eastAsia="Calibri" w:hAnsi="Calibri" w:cs="Calibri"/>
          <w:color w:val="111111"/>
          <w:spacing w:val="-3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vodom</w:t>
      </w:r>
      <w:r w:rsidRPr="001D407B">
        <w:rPr>
          <w:rFonts w:ascii="Calibri" w:eastAsia="Calibri" w:hAnsi="Calibri" w:cs="Calibri"/>
          <w:color w:val="111111"/>
          <w:spacing w:val="-5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(32</w:t>
      </w:r>
      <w:r w:rsidRPr="001D407B">
        <w:rPr>
          <w:rFonts w:ascii="Calibri" w:eastAsia="Calibri" w:hAnsi="Calibri" w:cs="Calibri"/>
          <w:color w:val="111111"/>
          <w:spacing w:val="-12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stupnja)</w:t>
      </w:r>
      <w:r w:rsidRPr="001D407B">
        <w:rPr>
          <w:rFonts w:ascii="Calibri" w:eastAsia="Calibri" w:hAnsi="Calibri" w:cs="Calibri"/>
          <w:color w:val="111111"/>
          <w:spacing w:val="-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s</w:t>
      </w:r>
      <w:r w:rsidRPr="001D407B">
        <w:rPr>
          <w:rFonts w:ascii="Calibri" w:eastAsia="Calibri" w:hAnsi="Calibri" w:cs="Calibri"/>
          <w:color w:val="111111"/>
          <w:spacing w:val="-11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podvodnim</w:t>
      </w:r>
      <w:r w:rsidRPr="001D407B">
        <w:rPr>
          <w:rFonts w:ascii="Calibri" w:eastAsia="Calibri" w:hAnsi="Calibri" w:cs="Calibri"/>
          <w:color w:val="111111"/>
          <w:spacing w:val="-4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masažama</w:t>
      </w:r>
      <w:r w:rsidRPr="001D407B">
        <w:rPr>
          <w:rFonts w:ascii="Calibri" w:eastAsia="Calibri" w:hAnsi="Calibri" w:cs="Calibri"/>
          <w:color w:val="111111"/>
          <w:spacing w:val="-2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(besplatno korištenje 1 sat dnevno), caffe bar. Pansionske usluge se sastoje od biffe doručka i večere, a ručak po izboru 2</w:t>
      </w:r>
      <w:r w:rsidRPr="001D407B">
        <w:rPr>
          <w:rFonts w:ascii="Calibri" w:eastAsia="Calibri" w:hAnsi="Calibri" w:cs="Calibri"/>
          <w:color w:val="111111"/>
          <w:spacing w:val="16"/>
          <w:sz w:val="22"/>
          <w:szCs w:val="22"/>
          <w:lang w:val="bs" w:eastAsia="bs" w:bidi="bs"/>
        </w:rPr>
        <w:t xml:space="preserve">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menija.</w:t>
      </w:r>
    </w:p>
    <w:p w14:paraId="1E25CAD0" w14:textId="77777777" w:rsidR="00C8603F" w:rsidRDefault="00C8603F" w:rsidP="00C8603F">
      <w:pPr>
        <w:widowControl w:val="0"/>
        <w:autoSpaceDE w:val="0"/>
        <w:autoSpaceDN w:val="0"/>
        <w:spacing w:before="109" w:after="0" w:line="391" w:lineRule="auto"/>
        <w:ind w:left="297" w:right="1588"/>
        <w:jc w:val="both"/>
        <w:rPr>
          <w:rFonts w:ascii="Calibri" w:eastAsia="Calibri" w:hAnsi="Calibri" w:cs="Calibri"/>
          <w:b/>
          <w:bCs/>
          <w:color w:val="111111"/>
          <w:w w:val="95"/>
          <w:sz w:val="22"/>
          <w:szCs w:val="22"/>
          <w:lang w:val="bs" w:eastAsia="bs" w:bidi="bs"/>
        </w:rPr>
      </w:pPr>
    </w:p>
    <w:p w14:paraId="6ABC9C3B" w14:textId="527CF091" w:rsidR="001D407B" w:rsidRPr="001D407B" w:rsidRDefault="001D407B" w:rsidP="00C8603F">
      <w:pPr>
        <w:widowControl w:val="0"/>
        <w:autoSpaceDE w:val="0"/>
        <w:autoSpaceDN w:val="0"/>
        <w:spacing w:before="109" w:after="0" w:line="391" w:lineRule="auto"/>
        <w:ind w:left="297" w:right="1588"/>
        <w:jc w:val="both"/>
        <w:rPr>
          <w:rFonts w:ascii="Calibri" w:eastAsia="Calibri" w:hAnsi="Calibri" w:cs="Calibri"/>
          <w:sz w:val="22"/>
          <w:szCs w:val="22"/>
          <w:lang w:val="bs" w:eastAsia="bs" w:bidi="bs"/>
        </w:rPr>
      </w:pPr>
      <w:r w:rsidRPr="001D407B">
        <w:rPr>
          <w:rFonts w:ascii="Calibri" w:eastAsia="Calibri" w:hAnsi="Calibri" w:cs="Calibri"/>
          <w:b/>
          <w:bCs/>
          <w:color w:val="111111"/>
          <w:w w:val="95"/>
          <w:sz w:val="22"/>
          <w:szCs w:val="22"/>
          <w:lang w:val="bs" w:eastAsia="bs" w:bidi="bs"/>
        </w:rPr>
        <w:lastRenderedPageBreak/>
        <w:t>Usluga:</w:t>
      </w:r>
      <w:r w:rsidRPr="001D407B">
        <w:rPr>
          <w:rFonts w:ascii="Calibri" w:eastAsia="Calibri" w:hAnsi="Calibri" w:cs="Calibri"/>
          <w:color w:val="111111"/>
          <w:w w:val="95"/>
          <w:sz w:val="22"/>
          <w:szCs w:val="22"/>
          <w:lang w:val="bs" w:eastAsia="bs" w:bidi="bs"/>
        </w:rPr>
        <w:t xml:space="preserve"> buffet doručak i večera u restoranu u 100 m udaljenom centralnom restoranu kompleksa Thalassotherapia. </w:t>
      </w:r>
      <w:r w:rsidRPr="001D407B">
        <w:rPr>
          <w:rFonts w:ascii="Calibri" w:eastAsia="Calibri" w:hAnsi="Calibri" w:cs="Calibri"/>
          <w:color w:val="111111"/>
          <w:sz w:val="22"/>
          <w:szCs w:val="22"/>
          <w:lang w:val="bs" w:eastAsia="bs" w:bidi="bs"/>
        </w:rPr>
        <w:t>Plaža: 20 m od hotela, šljunčana.</w:t>
      </w:r>
    </w:p>
    <w:p w14:paraId="17EE35AF" w14:textId="77777777" w:rsidR="001D407B" w:rsidRPr="001D407B" w:rsidRDefault="001D407B" w:rsidP="00373223">
      <w:pPr>
        <w:spacing w:after="0" w:line="240" w:lineRule="auto"/>
        <w:jc w:val="center"/>
        <w:rPr>
          <w:rFonts w:ascii="Calibri" w:hAnsi="Calibri" w:cs="Calibri"/>
          <w:b/>
          <w:color w:val="33CCCC"/>
          <w:sz w:val="60"/>
          <w:szCs w:val="60"/>
          <w:lang w:val="hr-HR" w:eastAsia="en-US"/>
        </w:rPr>
      </w:pPr>
    </w:p>
    <w:p w14:paraId="4FD913F7" w14:textId="77777777" w:rsidR="00373223" w:rsidRPr="00373223" w:rsidRDefault="00373223" w:rsidP="00373223">
      <w:pPr>
        <w:spacing w:after="20" w:line="240" w:lineRule="auto"/>
        <w:jc w:val="both"/>
        <w:rPr>
          <w:rFonts w:asciiTheme="minorHAnsi" w:eastAsia="Calibri" w:hAnsiTheme="minorHAnsi" w:cstheme="minorHAnsi"/>
          <w:sz w:val="20"/>
        </w:rPr>
      </w:pPr>
      <w:r w:rsidRPr="00373223">
        <w:rPr>
          <w:rFonts w:asciiTheme="minorHAnsi" w:eastAsia="Calibri" w:hAnsiTheme="minorHAnsi" w:cstheme="minorHAnsi"/>
          <w:b/>
          <w:color w:val="33CCCC"/>
          <w:sz w:val="20"/>
        </w:rPr>
        <w:t>OSTALI UVJETI:</w:t>
      </w:r>
      <w:r w:rsidRPr="00373223">
        <w:rPr>
          <w:rFonts w:asciiTheme="minorHAnsi" w:eastAsia="Calibri" w:hAnsiTheme="minorHAnsi" w:cstheme="minorHAnsi"/>
          <w:b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Uz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ovaj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program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vrijede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OPĆI UVJETI USLUGA PUTOVANJA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putničke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agencije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Panturist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>.</w:t>
      </w:r>
    </w:p>
    <w:p w14:paraId="55DFDD12" w14:textId="77777777" w:rsidR="00373223" w:rsidRPr="00373223" w:rsidRDefault="00373223" w:rsidP="00373223">
      <w:pPr>
        <w:spacing w:after="20" w:line="240" w:lineRule="auto"/>
        <w:jc w:val="both"/>
        <w:rPr>
          <w:rFonts w:asciiTheme="minorHAnsi" w:eastAsiaTheme="minorHAnsi" w:hAnsiTheme="minorHAnsi" w:cstheme="minorHAnsi"/>
          <w:sz w:val="20"/>
        </w:rPr>
      </w:pPr>
      <w:proofErr w:type="spellStart"/>
      <w:r w:rsidRPr="00373223">
        <w:rPr>
          <w:rFonts w:asciiTheme="minorHAnsi" w:eastAsia="Calibri" w:hAnsiTheme="minorHAnsi" w:cstheme="minorHAnsi"/>
          <w:sz w:val="20"/>
        </w:rPr>
        <w:t>Osigurana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jamčevina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Polica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od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odgovornosti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</w:t>
      </w:r>
    </w:p>
    <w:p w14:paraId="153665BC" w14:textId="5008C111" w:rsidR="00352C3C" w:rsidRDefault="00352C3C" w:rsidP="00352C3C">
      <w:pPr>
        <w:pStyle w:val="Bezproreda2"/>
        <w:rPr>
          <w:rFonts w:asciiTheme="minorHAnsi" w:hAnsiTheme="minorHAnsi" w:cstheme="minorHAnsi"/>
          <w:sz w:val="18"/>
          <w:szCs w:val="18"/>
        </w:rPr>
      </w:pPr>
      <w:r w:rsidRPr="00373223">
        <w:rPr>
          <w:rFonts w:asciiTheme="minorHAnsi" w:hAnsiTheme="minorHAnsi" w:cstheme="minorHAnsi"/>
          <w:sz w:val="18"/>
          <w:szCs w:val="18"/>
        </w:rPr>
        <w:t xml:space="preserve">Odgovorni organizator: </w:t>
      </w:r>
      <w:proofErr w:type="spellStart"/>
      <w:r w:rsidRPr="00373223">
        <w:rPr>
          <w:rFonts w:asciiTheme="minorHAnsi" w:hAnsiTheme="minorHAnsi" w:cstheme="minorHAnsi"/>
          <w:sz w:val="18"/>
          <w:szCs w:val="18"/>
        </w:rPr>
        <w:t>Panturist</w:t>
      </w:r>
      <w:proofErr w:type="spellEnd"/>
      <w:r w:rsidRPr="00373223">
        <w:rPr>
          <w:rFonts w:asciiTheme="minorHAnsi" w:hAnsiTheme="minorHAnsi" w:cstheme="minorHAnsi"/>
          <w:sz w:val="18"/>
          <w:szCs w:val="18"/>
        </w:rPr>
        <w:t xml:space="preserve"> d.d.</w:t>
      </w:r>
    </w:p>
    <w:p w14:paraId="7AE37C7E" w14:textId="77777777" w:rsidR="00C8603F" w:rsidRPr="00373223" w:rsidRDefault="00C8603F" w:rsidP="00352C3C">
      <w:pPr>
        <w:pStyle w:val="Bezproreda2"/>
        <w:rPr>
          <w:rFonts w:asciiTheme="minorHAnsi" w:hAnsiTheme="minorHAnsi" w:cstheme="minorHAnsi"/>
          <w:sz w:val="18"/>
          <w:szCs w:val="18"/>
        </w:rPr>
      </w:pPr>
    </w:p>
    <w:p w14:paraId="7F63F33A" w14:textId="77777777" w:rsidR="006204B9" w:rsidRPr="00373223" w:rsidRDefault="00352C3C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  <w:r w:rsidRPr="00373223">
        <w:rPr>
          <w:rFonts w:asciiTheme="minorHAnsi" w:hAnsiTheme="minorHAnsi" w:cstheme="minorHAnsi"/>
          <w:b/>
          <w:bCs/>
          <w:sz w:val="20"/>
          <w:lang w:val="pl-PL" w:eastAsia="hr-HR"/>
        </w:rPr>
        <w:t xml:space="preserve">Otplata aranžmana: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>gotovinom, uplatom na ŽR, Internet bankarstvom (prilikom rezervacije je potrebna min. akontacija 30%, ostatak 21 dan prije puta), kreditnim ili  debitnim karticama: Diners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, 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Visa, Maestro, Master </w:t>
      </w:r>
    </w:p>
    <w:p w14:paraId="44A691F6" w14:textId="77777777" w:rsidR="006204B9" w:rsidRPr="00373223" w:rsidRDefault="006204B9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</w:p>
    <w:p w14:paraId="708AF348" w14:textId="649DEAA4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UPLATU ARANŽMANA MOŽETE IZVRŠITI U:</w:t>
      </w:r>
    </w:p>
    <w:p w14:paraId="1DA3FB1B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Putničkoj agenciji</w:t>
      </w:r>
    </w:p>
    <w:p w14:paraId="36E50EA7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“Zračna luka Osijek”</w:t>
      </w:r>
    </w:p>
    <w:p w14:paraId="0C700053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 xml:space="preserve">Trg A. Starčevića- pothodnik </w:t>
      </w:r>
    </w:p>
    <w:p w14:paraId="3FC939F5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031/284-611</w:t>
      </w:r>
    </w:p>
    <w:p w14:paraId="25C1429F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31000 Osijek</w:t>
      </w: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br/>
      </w:r>
    </w:p>
    <w:p w14:paraId="0225A6B5" w14:textId="77777777" w:rsidR="00352C3C" w:rsidRPr="00373223" w:rsidRDefault="00352C3C" w:rsidP="00352C3C">
      <w:pPr>
        <w:rPr>
          <w:rFonts w:asciiTheme="minorHAnsi" w:hAnsiTheme="minorHAnsi" w:cstheme="minorHAnsi"/>
          <w:sz w:val="20"/>
          <w:shd w:val="clear" w:color="auto" w:fill="FFFFFF"/>
        </w:rPr>
      </w:pPr>
      <w:r w:rsidRPr="00373223">
        <w:rPr>
          <w:rFonts w:asciiTheme="minorHAnsi" w:hAnsiTheme="minorHAnsi" w:cstheme="minorHAnsi"/>
          <w:sz w:val="20"/>
          <w:shd w:val="clear" w:color="auto" w:fill="FFFFFF"/>
        </w:rPr>
        <w:t>ID KOD HR-AB-31-030026579</w:t>
      </w:r>
      <w:r w:rsidRPr="00373223">
        <w:rPr>
          <w:rFonts w:asciiTheme="minorHAnsi" w:hAnsiTheme="minorHAnsi" w:cstheme="minorHAnsi"/>
          <w:sz w:val="20"/>
          <w:shd w:val="clear" w:color="auto" w:fill="FFFFFF"/>
        </w:rPr>
        <w:br/>
      </w:r>
      <w:r w:rsidRPr="00373223">
        <w:rPr>
          <w:rFonts w:asciiTheme="minorHAnsi" w:hAnsiTheme="minorHAnsi" w:cstheme="minorHAnsi"/>
          <w:sz w:val="20"/>
        </w:rPr>
        <w:t xml:space="preserve">PDV BROJ: 48188420009                             </w:t>
      </w:r>
      <w:r w:rsidRPr="00373223">
        <w:rPr>
          <w:rFonts w:asciiTheme="minorHAnsi" w:hAnsiTheme="minorHAnsi" w:cstheme="minorHAnsi"/>
          <w:sz w:val="20"/>
          <w:lang w:val="hr-HR"/>
        </w:rPr>
        <w:tab/>
      </w:r>
    </w:p>
    <w:bookmarkEnd w:id="0"/>
    <w:p w14:paraId="7979122A" w14:textId="77777777" w:rsidR="0055239E" w:rsidRPr="00373223" w:rsidRDefault="0055239E" w:rsidP="00352C3C">
      <w:pPr>
        <w:pStyle w:val="Bezproreda2"/>
        <w:rPr>
          <w:rFonts w:asciiTheme="minorHAnsi" w:hAnsiTheme="minorHAnsi" w:cstheme="minorHAnsi"/>
          <w:szCs w:val="20"/>
        </w:rPr>
      </w:pPr>
    </w:p>
    <w:sectPr w:rsidR="0055239E" w:rsidRPr="00373223">
      <w:headerReference w:type="default" r:id="rId8"/>
      <w:footerReference w:type="default" r:id="rId9"/>
      <w:pgSz w:w="11906" w:h="16838"/>
      <w:pgMar w:top="1440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D935" w14:textId="77777777" w:rsidR="00767A24" w:rsidRDefault="00767A24">
      <w:pPr>
        <w:spacing w:after="0" w:line="240" w:lineRule="auto"/>
      </w:pPr>
      <w:r>
        <w:separator/>
      </w:r>
    </w:p>
  </w:endnote>
  <w:endnote w:type="continuationSeparator" w:id="0">
    <w:p w14:paraId="70669B2F" w14:textId="77777777" w:rsidR="00767A24" w:rsidRDefault="0076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AC39" w14:textId="77777777" w:rsidR="0055239E" w:rsidRDefault="0096214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C2565" wp14:editId="6C46168C">
              <wp:simplePos x="0" y="0"/>
              <wp:positionH relativeFrom="column">
                <wp:posOffset>-490855</wp:posOffset>
              </wp:positionH>
              <wp:positionV relativeFrom="paragraph">
                <wp:posOffset>-76201</wp:posOffset>
              </wp:positionV>
              <wp:extent cx="6819900" cy="578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578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5F0989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Subjekt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upisan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registar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Trgovačkog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Osijeku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pod MBS 030026579.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Računi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PBZ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Zagreb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2340009-1110047000,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Hypo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Alpe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-Adria-Bank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 xml:space="preserve">       IBAN. HR93 2500 0091 1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1020  4089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7. SWIFT.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Kod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-BIC: HAABHR22.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Temeljni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26.208.000,00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uplaćen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cijelosti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Uprava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 D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hr-HR"/>
                            </w:rPr>
                            <w:t>avor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hr-HR"/>
                            </w:rPr>
                            <w:t xml:space="preserve"> Forgić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direktor</w:t>
                          </w:r>
                          <w:proofErr w:type="spellEnd"/>
                        </w:p>
                        <w:p w14:paraId="29FD772E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0207B88A" w14:textId="77777777" w:rsidR="0055239E" w:rsidRDefault="0055239E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C2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65pt;margin-top:-6pt;width:537pt;height:4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" stroked="f">
              <v:textbox>
                <w:txbxContent>
                  <w:p w14:paraId="055F0989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Subjekt upisan u sudski registar Trgovačkog suda u Osijeku pod MBS 030026579. Računi: kunski PBZ d.d. Zagreb broj 2340009-1110047000, devizni Hypo Alpe-Adria-Bank d.d.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 xml:space="preserve">       IBAN. HR93 2500 0091 1 1020  4089 7. SWIFT. Kod-BIC: HAABHR22. Temeljni kapital: 26.208.000,00 kuna uplaćen u cijelosti.  Uprava: 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hr-HR"/>
                      </w:rPr>
                      <w:t>avor Forgić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, direktor</w:t>
                    </w:r>
                  </w:p>
                  <w:p w14:paraId="29FD772E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0207B88A" w14:textId="77777777" w:rsidR="0055239E" w:rsidRDefault="0055239E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A755" w14:textId="77777777" w:rsidR="00767A24" w:rsidRDefault="00767A24">
      <w:pPr>
        <w:spacing w:after="0" w:line="240" w:lineRule="auto"/>
      </w:pPr>
      <w:r>
        <w:separator/>
      </w:r>
    </w:p>
  </w:footnote>
  <w:footnote w:type="continuationSeparator" w:id="0">
    <w:p w14:paraId="288E9CEF" w14:textId="77777777" w:rsidR="00767A24" w:rsidRDefault="0076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1B13" w14:textId="5338A331" w:rsidR="00C8603F" w:rsidRDefault="00C8603F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ED9827E" wp14:editId="2ACB5D9E">
          <wp:simplePos x="0" y="0"/>
          <wp:positionH relativeFrom="margin">
            <wp:posOffset>-52705</wp:posOffset>
          </wp:positionH>
          <wp:positionV relativeFrom="topMargin">
            <wp:posOffset>381000</wp:posOffset>
          </wp:positionV>
          <wp:extent cx="2319655" cy="400050"/>
          <wp:effectExtent l="0" t="0" r="4445" b="0"/>
          <wp:wrapTopAndBottom/>
          <wp:docPr id="5" name="Slika 2" descr="putnica agencij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 descr="putnica agencija za 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65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79A"/>
    <w:multiLevelType w:val="hybridMultilevel"/>
    <w:tmpl w:val="B0F67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26E"/>
    <w:multiLevelType w:val="multilevel"/>
    <w:tmpl w:val="0FC95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002"/>
    <w:multiLevelType w:val="hybridMultilevel"/>
    <w:tmpl w:val="AE440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95A"/>
    <w:multiLevelType w:val="hybridMultilevel"/>
    <w:tmpl w:val="1C7E85EE"/>
    <w:lvl w:ilvl="0" w:tplc="23561042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9AD2D38"/>
    <w:multiLevelType w:val="multilevel"/>
    <w:tmpl w:val="49AD2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31A3"/>
    <w:multiLevelType w:val="multilevel"/>
    <w:tmpl w:val="5F4531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003B"/>
    <w:multiLevelType w:val="hybridMultilevel"/>
    <w:tmpl w:val="E96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1E5"/>
    <w:multiLevelType w:val="hybridMultilevel"/>
    <w:tmpl w:val="EF9AA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BC"/>
    <w:rsid w:val="0000030B"/>
    <w:rsid w:val="000117EC"/>
    <w:rsid w:val="00025043"/>
    <w:rsid w:val="00032DBC"/>
    <w:rsid w:val="000532F7"/>
    <w:rsid w:val="000A02B8"/>
    <w:rsid w:val="000A19DD"/>
    <w:rsid w:val="000F3028"/>
    <w:rsid w:val="001D407B"/>
    <w:rsid w:val="00295461"/>
    <w:rsid w:val="002B4239"/>
    <w:rsid w:val="002D686C"/>
    <w:rsid w:val="002F3659"/>
    <w:rsid w:val="00326682"/>
    <w:rsid w:val="00352C3C"/>
    <w:rsid w:val="0036515F"/>
    <w:rsid w:val="00373223"/>
    <w:rsid w:val="00390E18"/>
    <w:rsid w:val="0040268D"/>
    <w:rsid w:val="0041131D"/>
    <w:rsid w:val="004347AF"/>
    <w:rsid w:val="004A4CDB"/>
    <w:rsid w:val="004A6202"/>
    <w:rsid w:val="00547CA7"/>
    <w:rsid w:val="0055239E"/>
    <w:rsid w:val="005D45AC"/>
    <w:rsid w:val="0060628B"/>
    <w:rsid w:val="006204B9"/>
    <w:rsid w:val="00623E2A"/>
    <w:rsid w:val="00627035"/>
    <w:rsid w:val="00673E89"/>
    <w:rsid w:val="006E1487"/>
    <w:rsid w:val="00743C1C"/>
    <w:rsid w:val="00767A24"/>
    <w:rsid w:val="007906C6"/>
    <w:rsid w:val="007C153A"/>
    <w:rsid w:val="007E0D5C"/>
    <w:rsid w:val="007E4E74"/>
    <w:rsid w:val="007F5416"/>
    <w:rsid w:val="00892C00"/>
    <w:rsid w:val="008B7874"/>
    <w:rsid w:val="008D3F6C"/>
    <w:rsid w:val="00962142"/>
    <w:rsid w:val="00A17292"/>
    <w:rsid w:val="00A65368"/>
    <w:rsid w:val="00A7399C"/>
    <w:rsid w:val="00A9021C"/>
    <w:rsid w:val="00AF6F9F"/>
    <w:rsid w:val="00B05B20"/>
    <w:rsid w:val="00B12B78"/>
    <w:rsid w:val="00B3720B"/>
    <w:rsid w:val="00B53489"/>
    <w:rsid w:val="00B67B08"/>
    <w:rsid w:val="00B67E6E"/>
    <w:rsid w:val="00B91821"/>
    <w:rsid w:val="00C30B2E"/>
    <w:rsid w:val="00C55EBC"/>
    <w:rsid w:val="00C8603F"/>
    <w:rsid w:val="00CF6640"/>
    <w:rsid w:val="00D312D9"/>
    <w:rsid w:val="00D77343"/>
    <w:rsid w:val="00DE52DE"/>
    <w:rsid w:val="00E52D8B"/>
    <w:rsid w:val="00E850E6"/>
    <w:rsid w:val="00F564B6"/>
    <w:rsid w:val="05FC387C"/>
    <w:rsid w:val="064F71EC"/>
    <w:rsid w:val="11E73B1F"/>
    <w:rsid w:val="13111843"/>
    <w:rsid w:val="14F20191"/>
    <w:rsid w:val="18A57BEB"/>
    <w:rsid w:val="1A1B5206"/>
    <w:rsid w:val="1D63748D"/>
    <w:rsid w:val="27403D07"/>
    <w:rsid w:val="353F2BCD"/>
    <w:rsid w:val="469C2ACE"/>
    <w:rsid w:val="560A5EE4"/>
    <w:rsid w:val="595C2046"/>
    <w:rsid w:val="5C6C45C1"/>
    <w:rsid w:val="657D726B"/>
    <w:rsid w:val="681D7FEB"/>
    <w:rsid w:val="7E720B20"/>
    <w:rsid w:val="7F7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42AFD38"/>
  <w15:docId w15:val="{AE3E2A13-1B7A-4F3A-AAB5-021A280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val="en-US" w:eastAsia="zh-CN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18"/>
    </w:rPr>
  </w:style>
  <w:style w:type="paragraph" w:styleId="Naslov2">
    <w:name w:val="heading 2"/>
    <w:basedOn w:val="Normal"/>
    <w:next w:val="Normal"/>
    <w:qFormat/>
    <w:pPr>
      <w:keepNext/>
      <w:tabs>
        <w:tab w:val="left" w:pos="1985"/>
      </w:tabs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qFormat/>
    <w:rPr>
      <w:sz w:val="20"/>
    </w:rPr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qFormat/>
    <w:rPr>
      <w:sz w:val="20"/>
      <w:lang w:eastAsia="en-US"/>
    </w:r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paragraph" w:styleId="Standard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Obinitekst">
    <w:name w:val="Plain Text"/>
    <w:basedOn w:val="Normal"/>
    <w:link w:val="ObinitekstChar"/>
    <w:uiPriority w:val="99"/>
    <w:unhideWhenUsed/>
    <w:qFormat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eastAsia="en-US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Referencakrajnjebiljeke">
    <w:name w:val="endnote reference"/>
    <w:qFormat/>
    <w:rPr>
      <w:vertAlign w:val="superscript"/>
    </w:rPr>
  </w:style>
  <w:style w:type="character" w:styleId="Hiperveza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  <w:style w:type="character" w:customStyle="1" w:styleId="PodnojeChar">
    <w:name w:val="Podnožje Char"/>
    <w:link w:val="Podnoje"/>
    <w:uiPriority w:val="99"/>
    <w:qFormat/>
    <w:rPr>
      <w:sz w:val="24"/>
    </w:rPr>
  </w:style>
  <w:style w:type="character" w:customStyle="1" w:styleId="ZaglavljeChar">
    <w:name w:val="Zaglavlje Char"/>
    <w:link w:val="Zaglavlje"/>
    <w:qFormat/>
    <w:rPr>
      <w:sz w:val="24"/>
    </w:rPr>
  </w:style>
  <w:style w:type="character" w:customStyle="1" w:styleId="TekstkrajnjebiljekeChar">
    <w:name w:val="Tekst krajnje bilješke Char"/>
    <w:basedOn w:val="Zadanifontodlomka"/>
    <w:link w:val="Tekstkrajnjebiljeke"/>
    <w:qFormat/>
  </w:style>
  <w:style w:type="character" w:customStyle="1" w:styleId="ObinitekstChar">
    <w:name w:val="Obični tekst Char"/>
    <w:link w:val="Obinitekst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Zadanifontodlomka"/>
    <w:qFormat/>
  </w:style>
  <w:style w:type="paragraph" w:customStyle="1" w:styleId="Odlomakpopisa1">
    <w:name w:val="Odlomak popisa1"/>
    <w:basedOn w:val="Normal"/>
    <w:uiPriority w:val="99"/>
    <w:qFormat/>
    <w:pPr>
      <w:ind w:left="720"/>
      <w:contextualSpacing/>
    </w:pPr>
  </w:style>
  <w:style w:type="paragraph" w:customStyle="1" w:styleId="Bezproreda1">
    <w:name w:val="Bez prored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qFormat/>
    <w:rPr>
      <w:rFonts w:ascii="Calibri" w:eastAsia="Calibri" w:hAnsi="Calibri"/>
      <w:sz w:val="22"/>
      <w:szCs w:val="22"/>
      <w:lang w:eastAsia="en-US"/>
    </w:rPr>
  </w:style>
  <w:style w:type="table" w:customStyle="1" w:styleId="ivopisnatablicareetke6-isticanje51">
    <w:name w:val="Živopisna tablica rešetke 6 - isticanje 51"/>
    <w:basedOn w:val="Obinatablica"/>
    <w:next w:val="ivopisnatablicareetke6-isticanje5"/>
    <w:uiPriority w:val="51"/>
    <w:rsid w:val="00673E89"/>
    <w:pPr>
      <w:spacing w:after="0" w:line="240" w:lineRule="auto"/>
    </w:pPr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ivopisnatablicareetke6-isticanje5">
    <w:name w:val="Grid Table 6 Colorful Accent 5"/>
    <w:basedOn w:val="Obinatablica"/>
    <w:uiPriority w:val="51"/>
    <w:rsid w:val="00673E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ezproreda">
    <w:name w:val="No Spacing"/>
    <w:uiPriority w:val="99"/>
    <w:rsid w:val="00DE52DE"/>
    <w:pPr>
      <w:spacing w:after="0" w:line="240" w:lineRule="auto"/>
    </w:pPr>
    <w:rPr>
      <w:rFonts w:eastAsia="Times New Roman"/>
      <w:sz w:val="24"/>
      <w:lang w:val="en-US" w:eastAsia="zh-CN"/>
    </w:rPr>
  </w:style>
  <w:style w:type="character" w:styleId="Naglaeno">
    <w:name w:val="Strong"/>
    <w:basedOn w:val="Zadanifontodlomka"/>
    <w:qFormat/>
    <w:rsid w:val="00352C3C"/>
    <w:rPr>
      <w:b/>
      <w:bCs/>
    </w:rPr>
  </w:style>
  <w:style w:type="paragraph" w:styleId="Odlomakpopisa">
    <w:name w:val="List Paragraph"/>
    <w:basedOn w:val="Normal"/>
    <w:uiPriority w:val="34"/>
    <w:qFormat/>
    <w:rsid w:val="0000030B"/>
    <w:pPr>
      <w:ind w:left="720"/>
      <w:contextualSpacing/>
    </w:pPr>
  </w:style>
  <w:style w:type="paragraph" w:customStyle="1" w:styleId="box456561">
    <w:name w:val="box_456561"/>
    <w:basedOn w:val="Normal"/>
    <w:rsid w:val="0040268D"/>
    <w:pPr>
      <w:spacing w:before="100" w:beforeAutospacing="1" w:after="100" w:afterAutospacing="1" w:line="240" w:lineRule="auto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ZA USLUGE U ZRAČNOM PROMETU, DRUŠTVO S OGRANIČENOM ODGOVORNOŠĆU, OSIJEK,</vt:lpstr>
    </vt:vector>
  </TitlesOfParts>
  <Company>Zračna luka Osijek d.o.o.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USLUGE U ZRAČNOM PROMETU, DRUŠTVO S OGRANIČENOM ODGOVORNOŠĆU, OSIJEK,</dc:title>
  <dc:creator>Komercijalna služba</dc:creator>
  <cp:lastModifiedBy>Ivana Burazin</cp:lastModifiedBy>
  <cp:revision>4</cp:revision>
  <cp:lastPrinted>2018-03-16T13:25:00Z</cp:lastPrinted>
  <dcterms:created xsi:type="dcterms:W3CDTF">2020-05-22T11:38:00Z</dcterms:created>
  <dcterms:modified xsi:type="dcterms:W3CDTF">2020-05-22T13:02:00Z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